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5A4882" w:rsidRDefault="007277D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277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Олива</w:t>
      </w:r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5A4882" w:rsidRPr="005A4882" w:rsidRDefault="005A488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  ДК</w:t>
      </w:r>
      <w:proofErr w:type="gramEnd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021:2015 код 09210000-4 “</w:t>
      </w:r>
      <w:proofErr w:type="spellStart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Мастильні</w:t>
      </w:r>
      <w:proofErr w:type="spellEnd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засоби</w:t>
      </w:r>
      <w:proofErr w:type="spellEnd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</w:p>
    <w:p w:rsidR="007573FE" w:rsidRPr="007277D4" w:rsidRDefault="005A488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конкретний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код </w:t>
      </w:r>
      <w:r w:rsidR="00633895" w:rsidRPr="007277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ДК 021:2015 код 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  <w:t xml:space="preserve">09211100-2 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val="ru-RU" w:eastAsia="hi-IN" w:bidi="hi-IN"/>
        </w:rPr>
        <w:t>“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  <w:t>Моторні оливи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val="ru-RU" w:eastAsia="hi-IN" w:bidi="hi-IN"/>
        </w:rPr>
        <w:t>”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  <w:lang w:val="ru-RU" w:eastAsia="hi-IN" w:bidi="hi-IN"/>
        </w:rPr>
        <w:t>)</w:t>
      </w:r>
    </w:p>
    <w:p w:rsidR="00633895" w:rsidRPr="007277D4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7277D4" w:rsidRPr="00454A84" w:rsidRDefault="00454A84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54A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UA-2024-12-09-018137-a</w:t>
      </w:r>
    </w:p>
    <w:p w:rsidR="00454A84" w:rsidRPr="009B5788" w:rsidRDefault="00454A84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0D347F" w:rsidRDefault="003B4B20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>Мета</w:t>
      </w:r>
      <w:r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D347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5A6246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 безперебійної роботи </w:t>
      </w:r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двигуна </w:t>
      </w:r>
      <w:proofErr w:type="spellStart"/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Perkins</w:t>
      </w:r>
      <w:proofErr w:type="spellEnd"/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4016E61 TRS </w:t>
      </w:r>
      <w:r w:rsidR="00E1018A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який </w:t>
      </w:r>
      <w:r w:rsidR="009870B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встановлений на центральній котельні міста) </w:t>
      </w:r>
      <w:r w:rsidR="000D347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існує необхідність в Оливі MATRIX GE MA OIL 40.</w:t>
      </w:r>
    </w:p>
    <w:p w:rsidR="00860784" w:rsidRPr="00131C6E" w:rsidRDefault="00860784" w:rsidP="00454A84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Зміна оливи  може вплинути на експлуатаційні характеристики двигуна так як тривалий час використовувалася олива </w:t>
      </w:r>
      <w:proofErr w:type="spellStart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Matrix</w:t>
      </w:r>
      <w:proofErr w:type="spellEnd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 MA </w:t>
      </w:r>
      <w:proofErr w:type="spellStart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Oil</w:t>
      </w:r>
      <w:proofErr w:type="spellEnd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40, що показала позитивні експлуатаційні характеристики на роботі двигуна </w:t>
      </w:r>
      <w:proofErr w:type="spellStart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Perkins</w:t>
      </w:r>
      <w:proofErr w:type="spellEnd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4016E61 TRS який працює на природному газі з 2004</w:t>
      </w:r>
      <w:r w:rsidR="00454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року.</w:t>
      </w:r>
      <w:r w:rsidR="00454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Змішувати оливу MATRIX GE MA </w:t>
      </w:r>
      <w:proofErr w:type="spellStart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Oil</w:t>
      </w:r>
      <w:proofErr w:type="spellEnd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 із іншими оливами не рекомендовано,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тому що</w:t>
      </w:r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інші оливи можуть блокувати якісні показники оливи MATRIX GE MA </w:t>
      </w:r>
      <w:proofErr w:type="spellStart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Oil</w:t>
      </w:r>
      <w:proofErr w:type="spellEnd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40. Саме ця олива гарантує захист двигуна від іржі та </w:t>
      </w:r>
      <w:proofErr w:type="spellStart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корозій</w:t>
      </w:r>
      <w:proofErr w:type="spellEnd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, захист від западання клапану, подовжений термін експлуатації та низькі витрати при випаровуванні.</w:t>
      </w:r>
    </w:p>
    <w:p w:rsidR="00633895" w:rsidRPr="009870BF" w:rsidRDefault="000D347F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614B"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>Обсяги визначено відповідно до очікуваної потреби, обрахованої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Замовником на основі фактичної </w:t>
      </w:r>
      <w:r w:rsidR="00131C6E">
        <w:rPr>
          <w:rFonts w:ascii="Times New Roman" w:hAnsi="Times New Roman" w:cs="Times New Roman"/>
          <w:color w:val="000000" w:themeColor="text1"/>
          <w:sz w:val="24"/>
          <w:szCs w:val="24"/>
        </w:rPr>
        <w:t>потреби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F4614B"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попередн</w:t>
      </w:r>
      <w:r w:rsidR="003B4B20"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F4614B"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>ік</w:t>
      </w:r>
      <w:r w:rsidR="00A033B1"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>та наявності коштів у Замовника.</w:t>
      </w:r>
    </w:p>
    <w:p w:rsidR="00454A84" w:rsidRDefault="00454A8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p w:rsidR="007573FE" w:rsidRP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Технічні вимоги розроблені відповідно до виробничих потреб підприємства (Додаток №</w:t>
      </w:r>
      <w:r w:rsidR="005A488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1"/>
        <w:tblW w:w="10584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1933"/>
        <w:gridCol w:w="2300"/>
        <w:gridCol w:w="2929"/>
        <w:gridCol w:w="1984"/>
        <w:gridCol w:w="1438"/>
      </w:tblGrid>
      <w:tr w:rsidR="005A4882" w:rsidRPr="00651F3E" w:rsidTr="0029041A">
        <w:trPr>
          <w:trHeight w:val="1798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Назва номенклатурної позиції предмета закупівлі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Код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Місце поставки товарів або місце виконання робіт чи надання послуг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Строк поставки товарів, виконання робіт чи надання послу</w:t>
            </w:r>
          </w:p>
        </w:tc>
      </w:tr>
      <w:tr w:rsidR="005A4882" w:rsidRPr="00651F3E" w:rsidTr="0029041A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Олива 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sz w:val="24"/>
                <w:szCs w:val="24"/>
              </w:rPr>
            </w:pPr>
          </w:p>
          <w:p w:rsidR="005A4882" w:rsidRPr="00651F3E" w:rsidRDefault="005A4882" w:rsidP="0029041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Tahoma" w:cs="Lohit Devanagari"/>
                <w:sz w:val="24"/>
                <w:szCs w:val="24"/>
                <w:lang w:eastAsia="hi-IN" w:bidi="hi-IN"/>
              </w:rPr>
              <w:t xml:space="preserve">(конкретний код 09211100-2 </w:t>
            </w:r>
            <w:r w:rsidRPr="00651F3E">
              <w:rPr>
                <w:rFonts w:eastAsia="Tahoma" w:cs="Lohit Devanagari"/>
                <w:sz w:val="24"/>
                <w:szCs w:val="24"/>
                <w:lang w:val="en-US" w:eastAsia="hi-IN" w:bidi="hi-IN"/>
              </w:rPr>
              <w:t>“</w:t>
            </w:r>
            <w:r w:rsidRPr="00651F3E">
              <w:rPr>
                <w:rFonts w:eastAsia="Tahoma" w:cs="Lohit Devanagari"/>
                <w:sz w:val="24"/>
                <w:szCs w:val="24"/>
                <w:lang w:eastAsia="hi-IN" w:bidi="hi-IN"/>
              </w:rPr>
              <w:t>Моторні оливи</w:t>
            </w:r>
            <w:r w:rsidRPr="00651F3E">
              <w:rPr>
                <w:rFonts w:eastAsia="Tahoma" w:cs="Lohit Devanagari"/>
                <w:sz w:val="24"/>
                <w:szCs w:val="24"/>
                <w:lang w:val="en-US" w:eastAsia="hi-IN" w:bidi="hi-IN"/>
              </w:rPr>
              <w:t>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 боч</w:t>
            </w:r>
            <w:r w:rsidR="00454A84">
              <w:rPr>
                <w:rFonts w:eastAsia="Calibri"/>
                <w:color w:val="000000" w:themeColor="text1"/>
                <w:sz w:val="24"/>
                <w:szCs w:val="24"/>
              </w:rPr>
              <w:t>ки</w:t>
            </w: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 по 208 літрів (всього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832</w:t>
            </w: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 літрів)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51F3E">
              <w:rPr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м. Славутич, вул. Кленовий проїзд 1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860784" w:rsidRDefault="00860784" w:rsidP="0029041A">
            <w:pPr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</w:pPr>
            <w:r w:rsidRPr="00860784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>До 31.12.2024</w:t>
            </w:r>
          </w:p>
          <w:p w:rsidR="005A4882" w:rsidRPr="00651F3E" w:rsidRDefault="005A4882" w:rsidP="0029041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D4" w:rsidRPr="00454A84" w:rsidRDefault="007277D4" w:rsidP="007277D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Pr="00454A84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7277D4" w:rsidRPr="00454A84" w:rsidRDefault="00454A84" w:rsidP="007277D4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184 264,00 грн. з ПДВ;  грн.  (сто вісімдесят чотири тисячі двісті шістдесят чотири гривні 00 коп.) </w:t>
      </w:r>
    </w:p>
    <w:p w:rsidR="00454A84" w:rsidRPr="007277D4" w:rsidRDefault="00454A84" w:rsidP="007277D4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5A4882" w:rsidRPr="003067A1" w:rsidRDefault="005A4882" w:rsidP="005A488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7A1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методом порівняння ринкових цін та обрано середню.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772" w:rsidRDefault="003C5772" w:rsidP="00385B26">
      <w:pPr>
        <w:spacing w:after="0" w:line="240" w:lineRule="auto"/>
      </w:pPr>
      <w:r>
        <w:separator/>
      </w:r>
    </w:p>
  </w:endnote>
  <w:endnote w:type="continuationSeparator" w:id="0">
    <w:p w:rsidR="003C5772" w:rsidRDefault="003C5772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772" w:rsidRDefault="003C5772" w:rsidP="00385B26">
      <w:pPr>
        <w:spacing w:after="0" w:line="240" w:lineRule="auto"/>
      </w:pPr>
      <w:r>
        <w:separator/>
      </w:r>
    </w:p>
  </w:footnote>
  <w:footnote w:type="continuationSeparator" w:id="0">
    <w:p w:rsidR="003C5772" w:rsidRDefault="003C5772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7A09"/>
    <w:rsid w:val="00084897"/>
    <w:rsid w:val="000B453C"/>
    <w:rsid w:val="000D347F"/>
    <w:rsid w:val="000F442B"/>
    <w:rsid w:val="00131C6E"/>
    <w:rsid w:val="001776E0"/>
    <w:rsid w:val="00194C63"/>
    <w:rsid w:val="00195279"/>
    <w:rsid w:val="001E6721"/>
    <w:rsid w:val="001F6032"/>
    <w:rsid w:val="00206F1E"/>
    <w:rsid w:val="00221CB4"/>
    <w:rsid w:val="002A2026"/>
    <w:rsid w:val="002B621B"/>
    <w:rsid w:val="002E130D"/>
    <w:rsid w:val="002E2A8E"/>
    <w:rsid w:val="00313A4B"/>
    <w:rsid w:val="00323487"/>
    <w:rsid w:val="0032676A"/>
    <w:rsid w:val="003622B7"/>
    <w:rsid w:val="00385B26"/>
    <w:rsid w:val="003A5D67"/>
    <w:rsid w:val="003B4B20"/>
    <w:rsid w:val="003C5772"/>
    <w:rsid w:val="003D49EE"/>
    <w:rsid w:val="00454A84"/>
    <w:rsid w:val="004C368D"/>
    <w:rsid w:val="004C4FFB"/>
    <w:rsid w:val="004C52B5"/>
    <w:rsid w:val="0057576C"/>
    <w:rsid w:val="00593C12"/>
    <w:rsid w:val="005A4882"/>
    <w:rsid w:val="005A6246"/>
    <w:rsid w:val="006016FD"/>
    <w:rsid w:val="00605C62"/>
    <w:rsid w:val="0061290B"/>
    <w:rsid w:val="006246DA"/>
    <w:rsid w:val="00633895"/>
    <w:rsid w:val="007277D4"/>
    <w:rsid w:val="0073683D"/>
    <w:rsid w:val="007573FE"/>
    <w:rsid w:val="00770C30"/>
    <w:rsid w:val="007B45FD"/>
    <w:rsid w:val="00805784"/>
    <w:rsid w:val="00860784"/>
    <w:rsid w:val="00892AC7"/>
    <w:rsid w:val="008C3A13"/>
    <w:rsid w:val="008E038C"/>
    <w:rsid w:val="00957612"/>
    <w:rsid w:val="009870BF"/>
    <w:rsid w:val="00992CCD"/>
    <w:rsid w:val="009B5788"/>
    <w:rsid w:val="009F2A94"/>
    <w:rsid w:val="009F7E02"/>
    <w:rsid w:val="00A033B1"/>
    <w:rsid w:val="00AA5313"/>
    <w:rsid w:val="00AE1758"/>
    <w:rsid w:val="00B003E7"/>
    <w:rsid w:val="00B03F1A"/>
    <w:rsid w:val="00B62F78"/>
    <w:rsid w:val="00B70577"/>
    <w:rsid w:val="00B73B91"/>
    <w:rsid w:val="00C12954"/>
    <w:rsid w:val="00C67E0B"/>
    <w:rsid w:val="00CA769E"/>
    <w:rsid w:val="00CE43AC"/>
    <w:rsid w:val="00CF2574"/>
    <w:rsid w:val="00D162BA"/>
    <w:rsid w:val="00D2253F"/>
    <w:rsid w:val="00D61C08"/>
    <w:rsid w:val="00D731A8"/>
    <w:rsid w:val="00DC29B8"/>
    <w:rsid w:val="00E1018A"/>
    <w:rsid w:val="00E27E35"/>
    <w:rsid w:val="00E40C1E"/>
    <w:rsid w:val="00E6571D"/>
    <w:rsid w:val="00EB38B8"/>
    <w:rsid w:val="00EB5BD5"/>
    <w:rsid w:val="00EC7FB0"/>
    <w:rsid w:val="00F45852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1595"/>
  <w15:docId w15:val="{D5EE9817-DBA3-4A96-9B09-EEBFE8E1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1976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46</cp:revision>
  <cp:lastPrinted>2021-10-11T07:27:00Z</cp:lastPrinted>
  <dcterms:created xsi:type="dcterms:W3CDTF">2021-09-02T15:13:00Z</dcterms:created>
  <dcterms:modified xsi:type="dcterms:W3CDTF">2024-12-10T08:15:00Z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