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EE69FC" w:rsidRPr="00697384" w:rsidRDefault="002A2026" w:rsidP="0069738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Славутич, в</w:t>
      </w:r>
      <w:r w:rsidR="006973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ул. Військових будівельників,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62050" w:rsidRPr="00062050" w:rsidRDefault="00D82568" w:rsidP="00062050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568">
        <w:rPr>
          <w:rFonts w:ascii="Times New Roman" w:eastAsia="Times New Roman" w:hAnsi="Times New Roman"/>
          <w:sz w:val="24"/>
          <w:szCs w:val="24"/>
          <w:lang w:val="ru-RU" w:eastAsia="ru-RU"/>
        </w:rPr>
        <w:t>“</w:t>
      </w:r>
      <w:r w:rsidR="00A3598E">
        <w:rPr>
          <w:rFonts w:ascii="Times New Roman" w:eastAsia="Times New Roman" w:hAnsi="Times New Roman"/>
          <w:sz w:val="24"/>
          <w:szCs w:val="24"/>
          <w:lang w:eastAsia="ru-RU"/>
        </w:rPr>
        <w:t>Арматура трубопровідна</w:t>
      </w:r>
      <w:r w:rsidRPr="00D82568">
        <w:rPr>
          <w:rFonts w:ascii="Times New Roman" w:eastAsia="Times New Roman" w:hAnsi="Times New Roman"/>
          <w:sz w:val="24"/>
          <w:szCs w:val="24"/>
          <w:lang w:val="ru-RU" w:eastAsia="ru-RU"/>
        </w:rPr>
        <w:t>”</w:t>
      </w:r>
      <w:r w:rsidR="00A359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050" w:rsidRPr="00062050">
        <w:rPr>
          <w:rFonts w:ascii="Times New Roman" w:eastAsia="Times New Roman" w:hAnsi="Times New Roman"/>
          <w:sz w:val="24"/>
          <w:szCs w:val="24"/>
          <w:lang w:eastAsia="ru-RU"/>
        </w:rPr>
        <w:t>код за ДК 021:2015: 42130000-9 “Арматура трубопровідна: крани, вентилі, клапани та подібні пристрої”</w:t>
      </w:r>
    </w:p>
    <w:p w:rsidR="00A80247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062050" w:rsidRPr="005D732C" w:rsidRDefault="005D732C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D73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UA-2024-04-23-010167-a</w:t>
      </w:r>
    </w:p>
    <w:p w:rsidR="005D732C" w:rsidRPr="00E40C1E" w:rsidRDefault="005D732C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212345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товару визначено відповідно до потреб з обслуговування теплових мереж міста та центральної котельні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Славутича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 надання послуги:</w:t>
      </w:r>
      <w:r w:rsidRPr="00CF2574">
        <w:rPr>
          <w:color w:val="000000" w:themeColor="text1"/>
        </w:rPr>
        <w:t xml:space="preserve"> </w:t>
      </w:r>
      <w:r w:rsidR="00062050" w:rsidRPr="00062050">
        <w:rPr>
          <w:rFonts w:ascii="Times New Roman" w:hAnsi="Times New Roman" w:cs="Times New Roman"/>
          <w:color w:val="000000" w:themeColor="text1"/>
        </w:rPr>
        <w:t xml:space="preserve">Київська обл,  м. Славутич, вул.. Військових будівельників, 8, або Київська обл, </w:t>
      </w:r>
      <w:r w:rsidR="00062050">
        <w:rPr>
          <w:rFonts w:ascii="Times New Roman" w:hAnsi="Times New Roman" w:cs="Times New Roman"/>
          <w:color w:val="000000" w:themeColor="text1"/>
        </w:rPr>
        <w:t>м. Славутич, Кленовий</w:t>
      </w:r>
      <w:r w:rsidR="00EE69FC">
        <w:rPr>
          <w:rFonts w:ascii="Times New Roman" w:hAnsi="Times New Roman" w:cs="Times New Roman"/>
          <w:color w:val="000000" w:themeColor="text1"/>
        </w:rPr>
        <w:t xml:space="preserve"> проїз</w:t>
      </w:r>
      <w:r w:rsidR="00D82568">
        <w:rPr>
          <w:rFonts w:ascii="Times New Roman" w:hAnsi="Times New Roman" w:cs="Times New Roman"/>
          <w:color w:val="000000" w:themeColor="text1"/>
        </w:rPr>
        <w:t>д</w:t>
      </w:r>
      <w:r w:rsidR="00062050">
        <w:rPr>
          <w:rFonts w:ascii="Times New Roman" w:hAnsi="Times New Roman" w:cs="Times New Roman"/>
          <w:color w:val="000000" w:themeColor="text1"/>
        </w:rPr>
        <w:t xml:space="preserve">, 1 </w:t>
      </w:r>
      <w:r w:rsidR="00062050" w:rsidRPr="00062050">
        <w:rPr>
          <w:rFonts w:ascii="Times New Roman" w:hAnsi="Times New Roman" w:cs="Times New Roman"/>
          <w:color w:val="000000" w:themeColor="text1"/>
        </w:rPr>
        <w:t>(за заявкою).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EE69FC" w:rsidRPr="00EE69FC" w:rsidRDefault="00EE69FC" w:rsidP="00EE69F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EE69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30.09.2024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EE69FC" w:rsidRPr="00EE69FC" w:rsidRDefault="00EE69FC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:rsidR="00EE69FC" w:rsidRDefault="00EE69FC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EE69FC" w:rsidRDefault="00EE69FC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EE69FC" w:rsidRDefault="00EE69FC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EE69FC" w:rsidRDefault="00EE69FC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pPr w:leftFromText="180" w:rightFromText="180" w:vertAnchor="page" w:horzAnchor="margin" w:tblpY="15337"/>
        <w:tblW w:w="4669" w:type="pct"/>
        <w:tblLayout w:type="fixed"/>
        <w:tblLook w:val="04A0" w:firstRow="1" w:lastRow="0" w:firstColumn="1" w:lastColumn="0" w:noHBand="0" w:noVBand="1"/>
      </w:tblPr>
      <w:tblGrid>
        <w:gridCol w:w="673"/>
        <w:gridCol w:w="1912"/>
        <w:gridCol w:w="1740"/>
        <w:gridCol w:w="713"/>
        <w:gridCol w:w="713"/>
        <w:gridCol w:w="3452"/>
      </w:tblGrid>
      <w:tr w:rsidR="00EE69FC" w:rsidRPr="00EE69FC" w:rsidTr="00EE69FC">
        <w:trPr>
          <w:trHeight w:val="13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ind w:left="-15" w:hanging="8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Найменування товару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69FC" w:rsidRPr="00EE69FC" w:rsidRDefault="00EE69FC" w:rsidP="00EE69FC">
            <w:pPr>
              <w:spacing w:after="0" w:line="240" w:lineRule="auto"/>
              <w:ind w:right="-12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E69FC" w:rsidRPr="00EE69FC" w:rsidRDefault="00EE69FC" w:rsidP="00EE69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Конкретний код</w:t>
            </w:r>
          </w:p>
          <w:p w:rsidR="00EE69FC" w:rsidRPr="00EE69FC" w:rsidRDefault="00EE69FC" w:rsidP="00EE69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 ДК 021:2015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Кількість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Примітки                                                               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уточнювальна характеристика </w:t>
            </w:r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Pr="00EE6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матеріалу )</w:t>
            </w:r>
          </w:p>
        </w:tc>
      </w:tr>
      <w:tr w:rsidR="00EE69FC" w:rsidRPr="00EE69FC" w:rsidTr="00EE69FC">
        <w:trPr>
          <w:trHeight w:val="166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Фільтр осадовий фланцевий Ду 50 (Ру=16, Т=120 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42131100-7 “Арматура, що визначена за функціональн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ими ознаками”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lastRenderedPageBreak/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+120 С, Корпус 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-ч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авун EN-GJL-250, ущільнення - графіт. Довжина корпусу -230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Надати сертифікат відповідності та декларацію на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і, надати документ (дистриб’ютор, дилер, представник)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66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Фільтр осадовий фланцевий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 (Ру=16, Т=120 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42131100-7 “Арматура, що визначена за функціональними ознаками”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+120 С, Корпус 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-ч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авун EN-GJL-250, ущільнення - графіт. Довжина корпусу -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310.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19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30с41нж Ду250 (вода, пар, нафта) Ру16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42131120-3 “Засувки для водопровідних мереж”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PN=16, Клас герметичності - А, Корпус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,к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ришка, клин, маховик - сталь 20.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19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30с41нж Ду200 (вода, пар, нафта) Ру16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42131120-3 “Засувки для водопровідних мереж”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PN=16, Клас герметичності - А, Корпус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,к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ришка, клин, маховик - сталь 20.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30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30с41нж Ду150 (вода, пар, нафта) Ру16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42131120-3 “Засувки для водопровідних мереж”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PN=16, Клас герметичності - А, Корпус,кришка, клин, маховик - сталь 20.Надати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30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фланц.11с3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Breeze ц/зварн. (Ру=16, Т=-35...+180°С)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 “ Крани, вентилі та клапани”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PN=16,  температура= - 35... +180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сталь 20, пробка кульова - сталь 20Х17, шток  - сталь 20Х13.  Надати сертифікат відповідності та/або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осійської Федерації/Республіки Білорусь/Ісламської Республіки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Іран  не допускається до розгляду.</w:t>
            </w:r>
          </w:p>
        </w:tc>
      </w:tr>
      <w:tr w:rsidR="00EE69FC" w:rsidRPr="00EE69FC" w:rsidTr="00EE69FC">
        <w:trPr>
          <w:trHeight w:val="230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фланц.11с3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Breeze ц/зварн. (Ру=16, Т=-35...+180°С)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 “ Крани, вентилі та клапани”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PN=16,  температура= - 35... +180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сталь 20, пробка кульова - сталь 20Х17, шток  - сталь 20Х13.  Надати сертифікат відповідності та/або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і, надати документ (дистриб’ютор, дилер, представник)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30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фланц.11с3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Breeze ц/зварн. (Ру=16, Т=-35...+180°С)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 “ Крани, вентилі та клапани”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PN=16,  температура= - 35... +180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сталь 20, пробка кульова - сталь 20Х17, шток  - сталь 20Х13.  Надати сертифікат відповідності та/або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і, надати документ (дистриб’ютор, дилер, представник)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124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30ч6бр Ду200 (Ру=10, Т=+225°С)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42131120-3 “Засувки для водопровідних мереж”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PN=10,  температура= +225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Корпус, кришка, диск - сірий чавун СЧ20 ГОСТ 1412-85.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387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30ч6бр Ду150 (Ру=10, Т=+225°С)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42131120-3 “Засувки для водопровідних мереж”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PN=10,  температура= +225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Корпус, кришка, диск - сірий чавун СЧ20 ГОСТ 1412-85.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305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30ч6бр Ду100 (Ру=10, Т=+225°С) імп.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42131120-3 “Засувки для водопровідних мереж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PN=10,  температура= +225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Корпус, кришка, диск - сірий чавун СЧ20 ГОСТ 1412-85.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осійської Федерації/Республіки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6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30ч6бр Ду 80 (Ру=10, Т=+225°С)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42131120-3 “Засувки для водопровідних мереж”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PN=10,  температура= +225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Корпус, кришка, диск - сірий чавун СЧ20 ГОСТ 1412-85.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21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Засувка 30ч6бр Ду 50 (Ру=10, Т=+225°С)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42131120-3 “Засувки для водопровідних мереж”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ДСТУ  ГОСТ 5762-2004; Тиск PN=10,  температура= +225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Корпус, кришка, диск - сірий чавун СЧ20 ГОСТ 1412-85.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60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фланц.11с3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 Ду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/20 Breeze ц/зварн. (Ру=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Т=-35...+180°С)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 “ Крани, вентилі та клапани”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 температура= - 35... +180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сталь 20, пробка кульова - сталь 20Х17, шток  - сталь 20Х13.  Надати сертифікат відповідності та/або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49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фланц.11с3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Breeze ц/зварн. (Ру=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Т=-35...+180°С)</w:t>
            </w: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 “ Крани, вентилі та клапани”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 температура= - 35... +180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сталь 20, пробка кульова - сталь 20Х17, шток  - сталь 20Х13.  Надати сертифікат відповідності та/або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6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фланц.11с3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Breeze ц/зварн. (Ру=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Т=-35...+180°С)</w:t>
            </w: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 “ Крани, вентилі та клапани”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 температура= - 35... +180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сталь 20, пробка кульова - сталь 20Х17, шток  - сталь 20Х13.  Надати сертифікат відповідності та/або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78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фланц.11с338п з редукт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.Д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 200/200 Breeze ц/зварн. (Ру=25, Т=-35...+180°С)</w:t>
            </w: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 “ Крани, вентилі та клапани”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 температура= - 35... +180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сталь 20, пробка кульова - сталь 20Х17, шток  - сталь 20Х13.  Надати сертифікат відповідності та/або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78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200 (Ру=25)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42131100-7 “ 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крану Breeze 11с338п 200/200 відповідно  ДСТУ ISO 7005-1:2005 або ДСТУ EN 1092-1:2018. Тиск PN=25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78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Фланець сталевий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 (Ру=25)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42131100-7 “ 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відповідно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ДСТУ ISO 7005-1:2005 або ДСТУ EN 1092-1:2018. Тиск PN=25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78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Фланець сталевий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(Ру=25)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42131100-7 “ 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відповідно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ДСТУ ISO 7005-1:2005 або ДСТУ EN 1092-1:2018. Тиск PN=25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78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Фланець сталевий Ду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(Ру=25)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42131100-7 “ 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відповідно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ДСТУ ISO 7005-1:2005 або ДСТУ EN 1092-1:2018. Тиск PN=25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8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250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ДСТУ ISO 7005-1:2005 або ДСТУ EN 1092-1:2018. 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8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2</w:t>
            </w:r>
            <w:r w:rsidR="00E663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ISO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7005-1:2005 або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EN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1092-1:2018.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21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150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ISO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7005-1:2005 або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EN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1092-1:2018.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439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100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ISO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7005-1:2005 або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EN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1092-1:2018.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3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80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ISO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7005-1:2005 або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EN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1092-1:2018.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50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ISO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7005-1:2005 або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EN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1092-1:2018.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40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ISO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7005-1:2005 або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EN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1092-1:2018.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0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Фланець сталевий Ду 32 (Ру=16)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42131100-7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ISO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7005-1:2005 або ДСТУ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EN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1092-1:2018.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PN=16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50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Кран кул зі спуск Ду 15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Derkaliber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Grand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Ру=40, Т= -20..+120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C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42131260-6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 Кульові крани”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182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PN=40, 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температура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= - 20... +1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0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Клас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герметичності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Корпус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куля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шток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-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латунь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CW617N 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сертифікат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відповідності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та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декларацію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обладнання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працює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ід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тиском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згідно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Постанови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КМУ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№27,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паспорт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товару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висновок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державної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епідепіалогічної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експертизи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осійської Федерації/Республіки Білорусь/Ісламської Республіки Іран  не допускається до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розгляду.</w:t>
            </w:r>
          </w:p>
        </w:tc>
      </w:tr>
      <w:tr w:rsidR="00EE69FC" w:rsidRPr="00EE69FC" w:rsidTr="00EE69FC">
        <w:trPr>
          <w:trHeight w:val="250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Регулятор "Батерфляй" Ду 50 (Ру=16, Т= -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0..+1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 С) диск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/ж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-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0…+1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0 C, Диск –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нержавіюча сталь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 Надати сертифікат відповідності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сертифікат експертизи типу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Регулятор "Батерфляй" Ду 50 (Ру=16, Т= -10..+120 С) диск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:ч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авун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- 10…+120 C, Диск - чавун.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1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Регулятор "Батерфляй" Ду 80 (Ру=16, Т= -10..+120 С) диск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:ч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авун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- 10…+120 C, Диск - чавун.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Регулятор "Батерфляй" Ду100 (Ру=16, Т= -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0..+1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0 С) диск: 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н/ж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=16, Температура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= -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0…+1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0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Диск – нержавіюча сталь.  Надати сертифікат відповідності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сертифікат експертизи типу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та декларацію на обладнання що працює під тиском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Регулятор "Батерфляй" Ду80 (Ру=16, Т= -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0..+1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0 С) диск: 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н/ж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=16, Температура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= - 20…+1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0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Диск – нержав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юча сталь.  Надати сертифікат відповідності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сертифікат експертизи типу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та декларацію на обладнання що працює під тиском 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01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Регулятор "Батерфляй" Ду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(Ру=16, Т= -10..+120 С) диск: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чавун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=16, Температура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= - 10…+120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Диск –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чавун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115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37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Клапан звор міжфл Ду100 19ч21бр (Ру16, Т=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)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42131145-4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“Клапани, затвори зворотні”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Тиск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PN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=16, Температура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t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= +225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C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корпус- сірий чавун СЧ25, Диск- сірий чавун СЧ25 покриття нікель.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720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Клапан звор міжфл Ду150 19ч21бр (Ру16, Т=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)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42131145-4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“Клапани, затвори зворотні”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Тиск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PN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=16, Температура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t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= +225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C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корпус- сірий чавун СЧ25, Диск- сірий чавун СЧ25 покриття нікель. Надати сертифікат відповідності. Якщо учасник торгів, не є виробником предмету закупівлі,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11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Вентиль фланц. 15кч19(34)п Ду 50 (Ру16) КНР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42131000-6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</w:t>
            </w:r>
            <w:r w:rsidRPr="00EE69FC">
              <w:rPr>
                <w:color w:val="000000" w:themeColor="text1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Крани, вентилі та клапани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ск PN=16, Температура t= +225 C, корпус, кришка, маховик - чавун. ДСТУ ГОСТ 5761:2018. 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осійської Федерації/Республіки Білорусь/Ісламської Республіки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Іран  не допускається до розгляду.</w:t>
            </w:r>
          </w:p>
        </w:tc>
      </w:tr>
      <w:tr w:rsidR="00EE69FC" w:rsidRPr="00EE69FC" w:rsidTr="00EE69FC">
        <w:trPr>
          <w:trHeight w:val="211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40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Вентиль фланц. 15кч19(34)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Ду 40 (Ру16) КНР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“Крани, вентилі та клапани”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+225 C, корпус, кришка, маховик - чавун. ДСТУ ГОСТ 5761:2018. 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21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Вентиль фланц. 15кч19(34)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Ду 32 (Ру16) КНР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42131000-6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“Крани, вентилі та клапани”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+225 C, корпус, кришка, маховик - чавун. ДСТУ ГОСТ 5761:2018.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1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Вентиль фланц. 15кч19(34)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Ду 25 (Ру16) КНР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“Крани, вентилі та клапани”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Тиск PN=16, Температура t= +225 C, корпус, кришка, маховик - чавун. ДСТУ ГОСТ 5761:2018.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останови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888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43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кул руч. в-в Ду 32 Derkaliber Kraft  Ру=25, Т= -20..+150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42131260-6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</w:t>
            </w:r>
            <w:r w:rsidRPr="00EE69FC">
              <w:rPr>
                <w:color w:val="000000" w:themeColor="text1"/>
                <w:lang w:val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Кульові крани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 температура= - 20... 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Клас герметичності А. Корпус  - латунь нікельована CW617N, куля - латунь хромована CW617N, бажана вага виробу 460 г.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Надати сертифікат відповідності та декларацію на обладнання що працює під тиском  згідно Постанови КМУ №27, паспорт товару, висновок державної епідепіалогічної експертизи.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790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кул руч. в-в Ду 25 Derkaliber Kraft  Ру=25, Т= -20..+150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42131260-6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</w:t>
            </w:r>
            <w:r w:rsidRPr="00EE69FC">
              <w:rPr>
                <w:color w:val="000000" w:themeColor="text1"/>
                <w:lang w:val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Кульові крани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 температура= - 20... 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Клас герметичності А. Корпус  - латунь нікельована CW617N, куля - латунь хромована CW617N, бажана вага виробу 317 г. 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Надати сертифікат відповідності та декларацію на обладнання що працює під тиском  згідно Постанови КМУ №27, паспорт товару, висновок державної епідепіалогічної експертизи.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87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45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кул руч. в-в Ду 20 Derkaliber Kraft Ру=25, Т= -20..+150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42131260-6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 Кульові крани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 температура= - 20... 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Клас герметичності А.  Корпус  - латунь нікельована CW617N, куля - латунь хромована CW617N, бажана вага виробу 148 г. 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Надати сертифікат відповідності та декларацію на обладнання що працює під тиском  згідно Постанови КМУ №27, паспорт товару, висновок державної епідепіалогічної експертизи.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317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Кран кул руч. в-в Ду 15 Derkaliber Kraft Ру=25, Т= -20..+150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42131260-6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</w:t>
            </w:r>
            <w:r w:rsidRPr="00EE69FC">
              <w:rPr>
                <w:color w:val="000000" w:themeColor="text1"/>
                <w:lang w:val="ru-RU"/>
              </w:rPr>
              <w:t xml:space="preserve">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Кульові крани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 температура= - 20... +150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Клас герметичності А. Корпус  - латунь нікельована CW617N, куля - латунь хромована CW617N, бажана вага виробу 197 г.  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Надати сертифікат відповідності та декларацію на обладнання що працює під тиском  згідно Постанови КМУ №27, паспорт товару, висновок державної епідепіалогічної експертизи.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осійської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21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47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Вентиль 15Б3р Ду32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“Крани, вентилі та клапани”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Тиск PN= 10, Корпус, кришка, золотник, шпиндель - Латунь ЛЦ 40Сд ГОСТ 17711; ЛС59-1Л ДСТУ ГОСТ 15527;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відповідності.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1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Вентиль 15Б3р Ду25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“Крани, вентилі та клапани”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Тиск PN= 10, Корпус, кришка, золотник, шпиндель - Латунь ЛЦ 40Сд ГОСТ 17711; ЛС59-1Л ДСТУ ГОСТ 15527;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відповідності.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Вентиль 15Б3р Ду15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42131000-6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“Крани, вентилі та клапани”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Тиск PN= 10, Корпус, кришка, золотник, шпиндель - Латунь ЛЦ 40Сд ГОСТ 17711; ЛС59-1Л ДСТУ ГОСТ 15527;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відповідності.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lang w:val="ru-RU"/>
              </w:rPr>
              <w:t>Засувка 30с65нж Ду200 (вода, пар, нафта) Ру25 L=419mm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Температура t= + 300 C.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lang w:val="ru-RU"/>
              </w:rPr>
              <w:t xml:space="preserve">Засувка 30с65нж Ду150 (вода, пар, нафта) Ру25 L=400mm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Температура t= + 300 C.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lang w:val="ru-RU"/>
              </w:rPr>
              <w:t xml:space="preserve">Засувка 30с65нж Ду 50 (вода, пар, нафта) Ру25 L=250mm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42131120-3 </w:t>
            </w:r>
          </w:p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“Засувки для водопровідних мереж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Тиск PN=25, Температура t= + 300 C. 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осійської Федерації/Республіки Білорусь/Ісламської Республіки Іран  не допускається до </w:t>
            </w: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розгляду.</w:t>
            </w:r>
          </w:p>
        </w:tc>
      </w:tr>
      <w:tr w:rsidR="00EE69FC" w:rsidRPr="00EE69FC" w:rsidTr="00EE69FC">
        <w:trPr>
          <w:trHeight w:val="19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53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lang w:val="ru-RU"/>
              </w:rPr>
              <w:t xml:space="preserve">Фланець сталевий Ду 150 (Ру=25)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42131100-7 “ 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відповідно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ДСТУ ISO 7005-1:2005 або ДСТУ EN 1092-1:2018. Тиск PN=25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  <w:tr w:rsidR="00EE69FC" w:rsidRPr="00EE69FC" w:rsidTr="00EE69FC">
        <w:trPr>
          <w:trHeight w:val="19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lang w:val="ru-RU"/>
              </w:rPr>
              <w:t xml:space="preserve">Фланець сталевий Ду  50 (Ру=25)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42131100-7 “ Арматура, що визначена за функціональними ознаками ”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9FC" w:rsidRPr="00EE69FC" w:rsidRDefault="00EE69FC" w:rsidP="00EE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відповідно 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ДСТУ ISO 7005-1:2005 або ДСТУ EN 1092-1:2018. Тиск PN=25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Надати сертифікат відповідності та декларацію на обладнання що працює під тиском  згідно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останови КМУ №27, паспорт товару. Якщо учасник торгів, не є виробником предмету закупі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і, надати документ (дистриб’ютор, дилер, представник) </w:t>
            </w:r>
          </w:p>
          <w:p w:rsidR="00EE69FC" w:rsidRPr="00EE69FC" w:rsidRDefault="00EE69FC" w:rsidP="00E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Товар виробництва</w:t>
            </w:r>
            <w:proofErr w:type="gramStart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EE69F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осійської Федерації/Республіки Білорусь/Ісламської Республіки Іран  не допускається до розгляду.</w:t>
            </w:r>
          </w:p>
        </w:tc>
      </w:tr>
    </w:tbl>
    <w:p w:rsidR="00F26009" w:rsidRPr="00F26009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697384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обгрунтування</w:t>
      </w:r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697384" w:rsidRPr="00697384" w:rsidRDefault="00697384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384">
        <w:rPr>
          <w:rFonts w:ascii="Times New Roman" w:hAnsi="Times New Roman" w:cs="Times New Roman"/>
          <w:color w:val="000000" w:themeColor="text1"/>
          <w:sz w:val="24"/>
          <w:szCs w:val="24"/>
        </w:rPr>
        <w:t>1 447 160,07  грн. з ПДВ (один мільйон чотириста сорок сім тисяч сто шістдесят гривень 07 коп.) з ПДВ</w:t>
      </w:r>
    </w:p>
    <w:p w:rsidR="00F26009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закупівлі визначено </w:t>
      </w:r>
      <w:r w:rsidR="00D82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D82568" w:rsidRPr="00D82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F26009" w:rsidRPr="000F442B" w:rsidRDefault="00F2600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2676A" w:rsidRPr="00697384" w:rsidRDefault="0032676A" w:rsidP="00E741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0F442B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lastRenderedPageBreak/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E8" w:rsidRDefault="000F5FE8" w:rsidP="00385B26">
      <w:pPr>
        <w:spacing w:after="0" w:line="240" w:lineRule="auto"/>
      </w:pPr>
      <w:r>
        <w:separator/>
      </w:r>
    </w:p>
  </w:endnote>
  <w:endnote w:type="continuationSeparator" w:id="0">
    <w:p w:rsidR="000F5FE8" w:rsidRDefault="000F5FE8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E8" w:rsidRDefault="000F5FE8" w:rsidP="00385B26">
      <w:pPr>
        <w:spacing w:after="0" w:line="240" w:lineRule="auto"/>
      </w:pPr>
      <w:r>
        <w:separator/>
      </w:r>
    </w:p>
  </w:footnote>
  <w:footnote w:type="continuationSeparator" w:id="0">
    <w:p w:rsidR="000F5FE8" w:rsidRDefault="000F5FE8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62050"/>
    <w:rsid w:val="00084897"/>
    <w:rsid w:val="000B453C"/>
    <w:rsid w:val="000F442B"/>
    <w:rsid w:val="000F5FE8"/>
    <w:rsid w:val="001776E0"/>
    <w:rsid w:val="00190041"/>
    <w:rsid w:val="00194C63"/>
    <w:rsid w:val="00195279"/>
    <w:rsid w:val="001B4699"/>
    <w:rsid w:val="001E6721"/>
    <w:rsid w:val="001F6032"/>
    <w:rsid w:val="00206F1E"/>
    <w:rsid w:val="00212345"/>
    <w:rsid w:val="00221CB4"/>
    <w:rsid w:val="00253245"/>
    <w:rsid w:val="002A2026"/>
    <w:rsid w:val="002B621B"/>
    <w:rsid w:val="002E2A8E"/>
    <w:rsid w:val="00301B55"/>
    <w:rsid w:val="00313A4B"/>
    <w:rsid w:val="00323487"/>
    <w:rsid w:val="0032676A"/>
    <w:rsid w:val="003622B7"/>
    <w:rsid w:val="00385B26"/>
    <w:rsid w:val="003A5D67"/>
    <w:rsid w:val="003B4B20"/>
    <w:rsid w:val="003D49EE"/>
    <w:rsid w:val="004968A5"/>
    <w:rsid w:val="004C368D"/>
    <w:rsid w:val="004D3FAE"/>
    <w:rsid w:val="0057576C"/>
    <w:rsid w:val="005D732C"/>
    <w:rsid w:val="006016FD"/>
    <w:rsid w:val="00605C62"/>
    <w:rsid w:val="0061290B"/>
    <w:rsid w:val="006246DA"/>
    <w:rsid w:val="006316EB"/>
    <w:rsid w:val="00633895"/>
    <w:rsid w:val="00697384"/>
    <w:rsid w:val="006B38DB"/>
    <w:rsid w:val="006E1E7B"/>
    <w:rsid w:val="006F77FE"/>
    <w:rsid w:val="0073683D"/>
    <w:rsid w:val="007573FE"/>
    <w:rsid w:val="00770C30"/>
    <w:rsid w:val="007B29CF"/>
    <w:rsid w:val="007B45FD"/>
    <w:rsid w:val="00805784"/>
    <w:rsid w:val="00892AC7"/>
    <w:rsid w:val="008C3A13"/>
    <w:rsid w:val="008E038C"/>
    <w:rsid w:val="00992CCD"/>
    <w:rsid w:val="009F2A94"/>
    <w:rsid w:val="00A033B1"/>
    <w:rsid w:val="00A3598E"/>
    <w:rsid w:val="00A37044"/>
    <w:rsid w:val="00A80247"/>
    <w:rsid w:val="00A93EBC"/>
    <w:rsid w:val="00AA5313"/>
    <w:rsid w:val="00B003E7"/>
    <w:rsid w:val="00B03F1A"/>
    <w:rsid w:val="00B62F78"/>
    <w:rsid w:val="00B73B91"/>
    <w:rsid w:val="00BD551E"/>
    <w:rsid w:val="00C12954"/>
    <w:rsid w:val="00C2580B"/>
    <w:rsid w:val="00C67E0B"/>
    <w:rsid w:val="00CA769E"/>
    <w:rsid w:val="00CF2574"/>
    <w:rsid w:val="00D162BA"/>
    <w:rsid w:val="00D2253F"/>
    <w:rsid w:val="00D61C08"/>
    <w:rsid w:val="00D82568"/>
    <w:rsid w:val="00DC29B8"/>
    <w:rsid w:val="00E27E35"/>
    <w:rsid w:val="00E40C1E"/>
    <w:rsid w:val="00E6571D"/>
    <w:rsid w:val="00E663C3"/>
    <w:rsid w:val="00E74162"/>
    <w:rsid w:val="00EB0430"/>
    <w:rsid w:val="00EB5BD5"/>
    <w:rsid w:val="00ED21E5"/>
    <w:rsid w:val="00EE69FC"/>
    <w:rsid w:val="00F26009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51</cp:revision>
  <cp:lastPrinted>2021-10-11T07:27:00Z</cp:lastPrinted>
  <dcterms:created xsi:type="dcterms:W3CDTF">2021-09-02T15:13:00Z</dcterms:created>
  <dcterms:modified xsi:type="dcterms:W3CDTF">2024-04-24T05:56:00Z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